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[título] 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Minha Identidade Visual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[linha fina]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Trabalhe identidade e projeto de vida com a produção de autorretratos digitais ou manuais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[resumo] </w:t>
      </w:r>
    </w:p>
    <w:p w:rsidR="00000000" w:rsidDel="00000000" w:rsidP="00000000" w:rsidRDefault="00000000" w:rsidRPr="00000000" w14:paraId="00000008">
      <w:pPr>
        <w:shd w:fill="ffffff" w:val="clear"/>
        <w:rPr/>
      </w:pPr>
      <w:r w:rsidDel="00000000" w:rsidR="00000000" w:rsidRPr="00000000">
        <w:rPr>
          <w:rtl w:val="0"/>
        </w:rPr>
        <w:t xml:space="preserve">Quem é você e como você acredita que a sua imagem é percebida pelos outros? A partir de questões existenciais e reflexões sobre o processo de construção de identidade, a experiência incentiva que os/as estudantes valorizem suas singularidades, celebrem as diversidades e entendam como a representação de quem eles/elas são pode ser atravessada pelas suas escolhas, experiências e vivências culturais e também pela forma como a sociedade constrói representações. No fim dessa jornada, eles/elas ainda produzem um autorretrato digital ou manual.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highlight w:val="yellow"/>
          <w:rtl w:val="0"/>
        </w:rPr>
        <w:t xml:space="preserve">[objetivos de aprendizagem]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4"/>
        </w:numPr>
        <w:shd w:fill="ffffff" w:val="clear"/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Identificar o que é identidade e relacionar como nos percebemos e como o outro nos observa; </w:t>
      </w:r>
    </w:p>
    <w:p w:rsidR="00000000" w:rsidDel="00000000" w:rsidP="00000000" w:rsidRDefault="00000000" w:rsidRPr="00000000" w14:paraId="0000000D">
      <w:pPr>
        <w:numPr>
          <w:ilvl w:val="0"/>
          <w:numId w:val="1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Debater a identidade como processo de permanente construção vinculado à cultura, às experiências, às escolhas feitas pelos/pelas jovens e às expectativas/imposições sociais;  </w:t>
      </w:r>
    </w:p>
    <w:p w:rsidR="00000000" w:rsidDel="00000000" w:rsidP="00000000" w:rsidRDefault="00000000" w:rsidRPr="00000000" w14:paraId="0000000E">
      <w:pPr>
        <w:numPr>
          <w:ilvl w:val="0"/>
          <w:numId w:val="1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Refletir sobre o que nos faz únicos/únicas e comparar isso com o processo de construção da identidade de uma marca;</w:t>
      </w:r>
    </w:p>
    <w:p w:rsidR="00000000" w:rsidDel="00000000" w:rsidP="00000000" w:rsidRDefault="00000000" w:rsidRPr="00000000" w14:paraId="0000000F">
      <w:pPr>
        <w:numPr>
          <w:ilvl w:val="0"/>
          <w:numId w:val="14"/>
        </w:numPr>
        <w:shd w:fill="ffffff" w:val="clear"/>
        <w:spacing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Produzir de forma artística um autorretrato que traduz a identidade do/da estudante.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highlight w:val="yellow"/>
          <w:rtl w:val="0"/>
        </w:rPr>
        <w:t xml:space="preserve">[etapa]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Ensino Médio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[duração]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4 aulas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highlight w:val="yellow"/>
          <w:rtl w:val="0"/>
        </w:rPr>
        <w:t xml:space="preserve">[competências gerais da bncc]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Competência 8: Conhecer-se, apreciar-se e cuidar de sua saúde física e emocional, compreendendo-se na diversidade humana e reconhecendo suas emoções e as dos outros, com autocrítica e capacidade para lidar com elas.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Competência 9: Exercitar a empatia, o diálogo, a resolução de conflitos e a cooperação, fazendo-se respeitar e promovendo o respeito ao outro e aos direitos humanos, com acolhimento e valorização da diversidade de indivíduos e de grupos sociais, seus saberes, identidades, culturas e potencialidades, sem preconceitos de qualquer natureza. 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highlight w:val="yellow"/>
          <w:rtl w:val="0"/>
        </w:rPr>
        <w:t xml:space="preserve">[áreas de conhecimento / componentes curriculares / habilidades específicas]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Linguagens e suas Tecnologias</w:t>
      </w:r>
    </w:p>
    <w:p w:rsidR="00000000" w:rsidDel="00000000" w:rsidP="00000000" w:rsidRDefault="00000000" w:rsidRPr="00000000" w14:paraId="00000021">
      <w:pPr>
        <w:shd w:fill="ffffff" w:val="clear"/>
        <w:spacing w:after="20" w:before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Competência Específica 2: Compreender os processos identitários, conflitos e relações de poder que permeiam as práticas sociais de linguagem, respeitar as diversidades, a pluralidade de ideias e posições e atuar socialmente com base em princípios e valores assentados na democracia, na igualdade e nos Direitos Humanos, exercitando a empatia, o diálogo, a resolução de conflitos e a cooperação, e combatendo preconceitos de qualquer natureza.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Habilidades: EM13LGG202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  <w:t xml:space="preserve">Competência Específica 5: Compreender os múltiplos aspectos que envolvem a produção de sentidos nas práticas sociais da cultura corporal de movimento, reconhecendo-as e vivenciando-as como formas de expressão de valores e identidades, em uma perspectiva democrática e de respeito à diversidade. 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Habilidades: </w:t>
      </w:r>
      <w:r w:rsidDel="00000000" w:rsidR="00000000" w:rsidRPr="00000000">
        <w:rPr>
          <w:rtl w:val="0"/>
        </w:rPr>
        <w:t xml:space="preserve">EM13LGG503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Ciências Humanas e Sociais Aplicadas 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  <w:t xml:space="preserve"> Competência Específica 5: Reconhecer e combater as diversas formas de desigualdade e violência, adotando princípios éticos, democráticos, inclusivos e solidários, e respeitando os Direitos Humanos.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Habilidades: EM13CHS502, EM13CHS503</w:t>
      </w:r>
    </w:p>
    <w:p w:rsidR="00000000" w:rsidDel="00000000" w:rsidP="00000000" w:rsidRDefault="00000000" w:rsidRPr="00000000" w14:paraId="0000002B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highlight w:val="yellow"/>
          <w:rtl w:val="0"/>
        </w:rPr>
        <w:t xml:space="preserve">[ODS]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Objetivo 4: Assegurar a educação inclusiva e equitativa e de qualidade, e promover oportunidades de aprendizagem ao longo da vida para todos.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Meta 4.7: Até 2030, garantir que todos os alunos adquiram conhecimentos e habilidades necessárias para promover o desenvolvimento sustentável, inclusive, entre outros, por meio da educação para o desenvolvimento sustentável e estilos de vida sustentáveis, direitos humanos, igualdade de gênero, promoção de uma cultura de paz e não violência, cidadania global e valorização da diversidade cultural e da contribuição da cultura para o desenvolvimento sustentável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hd w:fill="e06666" w:val="clear"/>
        </w:rPr>
      </w:pPr>
      <w:r w:rsidDel="00000000" w:rsidR="00000000" w:rsidRPr="00000000">
        <w:rPr>
          <w:highlight w:val="yellow"/>
          <w:rtl w:val="0"/>
        </w:rPr>
        <w:t xml:space="preserve">[Depoimentos dos professores]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i w:val="1"/>
        </w:rPr>
      </w:pPr>
      <w:r w:rsidDel="00000000" w:rsidR="00000000" w:rsidRPr="00000000">
        <w:rPr>
          <w:i w:val="1"/>
          <w:rtl w:val="0"/>
        </w:rPr>
        <w:t xml:space="preserve">“A prática traz uma discussão sobre identidade e ao mesmo tempo desperta uma reflexão sobre o impacto que as redes sociais geram nos/nas adolescentes e jovens.”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Bárbara Soares, coordenadora e professora de Multimídia do Colégio Estadual José Leite Lopes - NAVE Rio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i w:val="1"/>
        </w:rPr>
      </w:pPr>
      <w:r w:rsidDel="00000000" w:rsidR="00000000" w:rsidRPr="00000000">
        <w:rPr>
          <w:i w:val="1"/>
          <w:rtl w:val="0"/>
        </w:rPr>
        <w:t xml:space="preserve">"O meu grande interesse é discutir identidade. Eu acredito muito na descoberta de si como o pontapé para qualquer projeto. Todas as atividades da experiência didática têm esse cunho.” 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Gilberto Silva, professor de Filosofia da Escola Técnica Estadual Cícero Dias - NAVE Recife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“Durante as aulas remotas, a produção de autorretratos foi uma estratégia para conhecer melhor os/as estudantes e saber quem eles/elas são por trás das câmeras. A prática propõe um mergulho em si, e ao mesmo estimula que os/as jovens ampliem a sua percepção sobre o outro.” </w:t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Maira Gouveia, professora de Multimídia da Escola Técnica Estadual Cícero Dias - NAVE Recife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highlight w:val="yellow"/>
          <w:rtl w:val="0"/>
        </w:rPr>
        <w:t xml:space="preserve">[Recursos]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  <w:t xml:space="preserve">-     Materiais para criação das obras (papéis, telas, tecidos, entre outros); </w:t>
      </w:r>
    </w:p>
    <w:p w:rsidR="00000000" w:rsidDel="00000000" w:rsidP="00000000" w:rsidRDefault="00000000" w:rsidRPr="00000000" w14:paraId="00000045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shd w:fill="ffffff" w:val="clear"/>
        <w:spacing w:line="276" w:lineRule="auto"/>
        <w:ind w:left="425.19685039370086" w:hanging="360"/>
        <w:rPr>
          <w:color w:val="1c609a"/>
        </w:rPr>
      </w:pPr>
      <w:r w:rsidDel="00000000" w:rsidR="00000000" w:rsidRPr="00000000">
        <w:rPr>
          <w:rtl w:val="0"/>
        </w:rPr>
        <w:t xml:space="preserve">Materiais de papelaria (Papel, isopor, lápis, lápis colorido, canetinhas coloridas, tinta, </w:t>
      </w:r>
      <w:r w:rsidDel="00000000" w:rsidR="00000000" w:rsidRPr="00000000">
        <w:rPr>
          <w:rtl w:val="0"/>
        </w:rPr>
        <w:t xml:space="preserve">pincéis,</w:t>
      </w:r>
      <w:r w:rsidDel="00000000" w:rsidR="00000000" w:rsidRPr="00000000">
        <w:rPr>
          <w:rtl w:val="0"/>
        </w:rPr>
        <w:t xml:space="preserve"> cola, tesoura, isopor, massinha, lã, entre outros); </w:t>
      </w:r>
    </w:p>
    <w:p w:rsidR="00000000" w:rsidDel="00000000" w:rsidP="00000000" w:rsidRDefault="00000000" w:rsidRPr="00000000" w14:paraId="00000047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-      Softwares livres de desenho e imagem vetorial (Inkscape, Ibis Paint, Autodesk); </w:t>
      </w:r>
    </w:p>
    <w:p w:rsidR="00000000" w:rsidDel="00000000" w:rsidP="00000000" w:rsidRDefault="00000000" w:rsidRPr="00000000" w14:paraId="00000049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-      Equipamentos tecnológicos (smartphone ou computador com acesso à internet).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hd w:fill="e06666" w:val="clear"/>
        </w:rPr>
      </w:pPr>
      <w:r w:rsidDel="00000000" w:rsidR="00000000" w:rsidRPr="00000000">
        <w:rPr>
          <w:highlight w:val="yellow"/>
          <w:rtl w:val="0"/>
        </w:rPr>
        <w:t xml:space="preserve">[Materiais de Referência]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Identidade pessoal</w:t>
        </w:r>
      </w:hyperlink>
      <w:r w:rsidDel="00000000" w:rsidR="00000000" w:rsidRPr="00000000">
        <w:rPr>
          <w:rtl w:val="0"/>
        </w:rPr>
        <w:t xml:space="preserve">: artigo mostra como desenvolver um projeto de identidade pessoal. 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Novas tecnologias de comunicação e o futuro das nossas relações</w:t>
        </w:r>
      </w:hyperlink>
      <w:r w:rsidDel="00000000" w:rsidR="00000000" w:rsidRPr="00000000">
        <w:rPr>
          <w:rtl w:val="0"/>
        </w:rPr>
        <w:t xml:space="preserve">: artigo discute sobre o impacto da tecnologia no comportamento das pessoas.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Instagram e saúde mental</w:t>
        </w:r>
      </w:hyperlink>
      <w:r w:rsidDel="00000000" w:rsidR="00000000" w:rsidRPr="00000000">
        <w:rPr>
          <w:rtl w:val="0"/>
        </w:rPr>
        <w:t xml:space="preserve">: reportagem retrata como as redes sociais podem contribuir para agravar casos de ansiedade e depressão.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O Dilema das Redes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Sociais</w:t>
        </w:r>
      </w:hyperlink>
      <w:r w:rsidDel="00000000" w:rsidR="00000000" w:rsidRPr="00000000">
        <w:rPr>
          <w:rtl w:val="0"/>
        </w:rPr>
        <w:t xml:space="preserve">: documentário</w:t>
      </w:r>
      <w:r w:rsidDel="00000000" w:rsidR="00000000" w:rsidRPr="00000000">
        <w:rPr>
          <w:rtl w:val="0"/>
        </w:rPr>
        <w:t xml:space="preserve"> explora os perigos e o impacto das redes na vida das pessoas.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highlight w:val="yellow"/>
          <w:rtl w:val="0"/>
        </w:rPr>
        <w:t xml:space="preserve">[Planejamento]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Fique atento/atenta às necessidades da sua turma. Por tratar de temáticas que podem ser profundas para alguns/algumas estudantes, que envolvem identidade, aceitação e alteridade, é importante que você identifique previamente se existem questões sensíveis que podem surgir ao longo das aulas, como gênero, raça e sexualidade.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0" w:firstLine="0"/>
        <w:rPr/>
      </w:pPr>
      <w:r w:rsidDel="00000000" w:rsidR="00000000" w:rsidRPr="00000000">
        <w:rPr>
          <w:i w:val="1"/>
          <w:shd w:fill="d9d9d9" w:val="clear"/>
          <w:rtl w:val="0"/>
        </w:rPr>
        <w:t xml:space="preserve">#dica: Busque entender mais sobre perspectivas, desafios e sonhos das juventudes. Conhecer questões identitárias que cercam o universo dos/das estudantes pode ajudar você a estar mais preparado para mediar discussões e construir um ambiente de respeito na sala de aula.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  <w:t xml:space="preserve">Adote uma postura de mediação e de escuta atenta, sem emitir opiniões ou julgamentos sobre as diferentes perspectivas que os/as estudantes apresentarem ao longo da prática. No entanto, saiba intervir se surgirem comentários preconceituosos, sexistas, racistas, ofensivos ou que violem os direitos humanos. Pode ser interessante ler documentos como a</w:t>
      </w:r>
      <w:r w:rsidDel="00000000" w:rsidR="00000000" w:rsidRPr="00000000">
        <w:rPr>
          <w:color w:val="1c609a"/>
          <w:rtl w:val="0"/>
        </w:rPr>
        <w:t xml:space="preserve"> </w:t>
      </w:r>
      <w:hyperlink r:id="rId11">
        <w:r w:rsidDel="00000000" w:rsidR="00000000" w:rsidRPr="00000000">
          <w:rPr>
            <w:color w:val="1c609a"/>
            <w:rtl w:val="0"/>
          </w:rPr>
          <w:t xml:space="preserve">Declaração Universal dos Direitos Humanos</w:t>
        </w:r>
      </w:hyperlink>
      <w:r w:rsidDel="00000000" w:rsidR="00000000" w:rsidRPr="00000000">
        <w:rPr>
          <w:rtl w:val="0"/>
        </w:rPr>
        <w:t xml:space="preserve">, o</w:t>
      </w:r>
      <w:r w:rsidDel="00000000" w:rsidR="00000000" w:rsidRPr="00000000">
        <w:rPr>
          <w:color w:val="1c609a"/>
          <w:rtl w:val="0"/>
        </w:rPr>
        <w:t xml:space="preserve"> </w:t>
      </w:r>
      <w:hyperlink r:id="rId12">
        <w:r w:rsidDel="00000000" w:rsidR="00000000" w:rsidRPr="00000000">
          <w:rPr>
            <w:color w:val="1c609a"/>
            <w:rtl w:val="0"/>
          </w:rPr>
          <w:t xml:space="preserve">Estatuto da Criança e do Adolescente</w:t>
        </w:r>
      </w:hyperlink>
      <w:r w:rsidDel="00000000" w:rsidR="00000000" w:rsidRPr="00000000">
        <w:rPr>
          <w:rtl w:val="0"/>
        </w:rPr>
        <w:t xml:space="preserve">, o </w:t>
      </w:r>
      <w:hyperlink r:id="rId13">
        <w:r w:rsidDel="00000000" w:rsidR="00000000" w:rsidRPr="00000000">
          <w:rPr>
            <w:color w:val="1c609a"/>
            <w:rtl w:val="0"/>
          </w:rPr>
          <w:t xml:space="preserve">Estatuto da Juventude</w:t>
        </w:r>
      </w:hyperlink>
      <w:r w:rsidDel="00000000" w:rsidR="00000000" w:rsidRPr="00000000">
        <w:rPr>
          <w:rtl w:val="0"/>
        </w:rPr>
        <w:t xml:space="preserve">, entre outros.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keepNext w:val="0"/>
        <w:keepLines w:val="0"/>
        <w:shd w:fill="ffffff" w:val="clear"/>
        <w:spacing w:after="0" w:before="0" w:line="321.6" w:lineRule="auto"/>
        <w:rPr>
          <w:color w:val="202124"/>
          <w:sz w:val="36"/>
          <w:szCs w:val="36"/>
        </w:rPr>
      </w:pPr>
      <w:bookmarkStart w:colFirst="0" w:colLast="0" w:name="_o1ggfsow8wm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Entenda qual é o seu limite de atuação. Caso alguma questão não esteja dentro do seu controle na sala de aula, busque ajuda da coordenação/direção ou de um atendimento especializado. Você também pode recorrer à rede de proteção e atenção à criança e ao adolecesnte do seu município. O importante é ter um olhar sensível para identificar possíveis situações que afetam ou colocam em risco os/as estudantes, como automutilação, casos graves de depressão e ansiedade ou pensamentos suicidas.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[Mobilização e sensibilização] </w:t>
      </w:r>
    </w:p>
    <w:p w:rsidR="00000000" w:rsidDel="00000000" w:rsidP="00000000" w:rsidRDefault="00000000" w:rsidRPr="00000000" w14:paraId="0000005F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Apresente para os/as estudantes algumas histórias de personalidades, participantes de reality shows, cantores, youtubers, tiktokers e influencers. Essas referências também podem vir de indicações dos/das jovens. Pergunte qual imagem essas pessoas transmitem ao público e por que elas transmitem essa imagem (ações, declarações, causas, forma de se vestir, entre outros).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i w:val="1"/>
          <w:shd w:fill="d9d9d9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Discuta com os/as estudantes sobre o que eles/elas acham que é importante para se posicionar publicamente e transmitir uma imagem de si aos outros. Para estimular esse debate, você também pode mostrar alguns comerciais de TV que valorizam o consumo e afirmam que você deve comprar algum produto para ser respeitado. Questione até que ponto as pessoas são julgadas e valorizadas pelo o que elas têm e não pelo o que de fato elas são. Essa é uma boa oportunidade para discutir sobre a presença do negro, da mulher, das pessoas com deficiência e da comunidade LGBTQIA+ na televisão.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Depois de envolver os/as estudantes nesse debate, peça para eles/elas responderem dez questões para refletirem sobre a sua própria identidade: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Quem é você? Apresente-se! 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O que você gosta de fazer no seu dia a dia?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Quem inspira você? 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Qual é o trabalho dos seus sonhos? 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Como você se vê daqui a cinco anos?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Você acha que pode contribuir para mudar o mundo? De que forma? 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Qual é o maior sonho da sua vida? </w:t>
      </w:r>
    </w:p>
    <w:p w:rsidR="00000000" w:rsidDel="00000000" w:rsidP="00000000" w:rsidRDefault="00000000" w:rsidRPr="00000000" w14:paraId="0000006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firstLine="720"/>
        <w:rPr/>
      </w:pPr>
      <w:r w:rsidDel="00000000" w:rsidR="00000000" w:rsidRPr="00000000">
        <w:rPr>
          <w:i w:val="1"/>
          <w:shd w:fill="d9d9d9" w:val="clear"/>
          <w:rtl w:val="0"/>
        </w:rPr>
        <w:t xml:space="preserve">#dica: Essas perguntas podem despertar conteúdos sensíveis e pontos que talvez os/as estudantes não queiram responder. Deixe a turma à vontade para decidir caso não queira responder alguma pergunta.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[Desenvolvimento] </w:t>
      </w:r>
    </w:p>
    <w:p w:rsidR="00000000" w:rsidDel="00000000" w:rsidP="00000000" w:rsidRDefault="00000000" w:rsidRPr="00000000" w14:paraId="00000071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Filosofia e Sociologia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6"/>
        </w:numPr>
        <w:shd w:fill="ffffff" w:val="clear"/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Faça uma seleção de textos, vídeos, imagens e músicas que refletem sobre identidade. Você pode pedir a ajuda dos/das estudantes para isso.  Exemplo: textos de Simone de Beauvoir e Judith Butler, o comercial da Dove que celebra a diversidade do corpo feminino, o filme "Irmão Urso, da Disney, entre outros.</w:t>
      </w:r>
      <w:r w:rsidDel="00000000" w:rsidR="00000000" w:rsidRPr="00000000">
        <w:rPr>
          <w:i w:val="1"/>
          <w:shd w:fill="d9d9d9" w:val="clear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8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partir dessas referências, apresente aos/às estudantes a máxima délfica  "conhece-te a ti mesmo" (do grego "γνῶθι σεαυτόν”,  transliterado: “gnōthi seauton” e em latim “nosce te ipsum"). Na filosofia socrática, essa expressão está registrada do Templo de Apolo e dá origem a uma série de discussões sobre identidade. Saiba mais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neste vídeo</w:t>
        </w:r>
      </w:hyperlink>
      <w:r w:rsidDel="00000000" w:rsidR="00000000" w:rsidRPr="00000000">
        <w:rPr>
          <w:rtl w:val="0"/>
        </w:rPr>
        <w:t xml:space="preserve"> ou acesse o artigo “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Sócrates e a verdade interior</w:t>
        </w:r>
      </w:hyperlink>
      <w:r w:rsidDel="00000000" w:rsidR="00000000" w:rsidRPr="00000000">
        <w:rPr>
          <w:rtl w:val="0"/>
        </w:rPr>
        <w:t xml:space="preserve">”, publicado pelo site Brasil Escola. </w:t>
        <w:br w:type="textWrapping"/>
      </w:r>
    </w:p>
    <w:p w:rsidR="00000000" w:rsidDel="00000000" w:rsidP="00000000" w:rsidRDefault="00000000" w:rsidRPr="00000000" w14:paraId="00000075">
      <w:pPr>
        <w:numPr>
          <w:ilvl w:val="0"/>
          <w:numId w:val="18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Discuta sobre conceitos da filosofia e da sociologia para estimular que os/as estudantes reflitam sobre como podem se descobrir diante de uma sociedade massificadora e cruel com a singularidade. Expanda essa reflexão com outros elementos que levem a turma a pensar na conexão entre cultura e identidade. Aqui você também tem a oportunidade de iniciar uma reflexão sobre alteridade e como reconhecer o outro.</w:t>
      </w:r>
      <w:r w:rsidDel="00000000" w:rsidR="00000000" w:rsidRPr="00000000">
        <w:rPr>
          <w:i w:val="1"/>
          <w:shd w:fill="d9d9d9" w:val="clear"/>
          <w:rtl w:val="0"/>
        </w:rPr>
        <w:br w:type="textWrapping"/>
      </w:r>
    </w:p>
    <w:p w:rsidR="00000000" w:rsidDel="00000000" w:rsidP="00000000" w:rsidRDefault="00000000" w:rsidRPr="00000000" w14:paraId="00000076">
      <w:pPr>
        <w:numPr>
          <w:ilvl w:val="0"/>
          <w:numId w:val="17"/>
        </w:numPr>
        <w:shd w:fill="ffffff" w:val="clear"/>
        <w:spacing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Apresente conceitos relacionados a valores e princípios que fazem parte da construção da identidade dos/das estudantes. Peça para eles/elas compartilharem quais são as causas que se conectam com os seus princípios e valores. Exemplo: Proteção dos Animais, Defesa da Educação Pública, Cultura Maker e Reciclagem, Acesso à Moradia, Combate ao Racismo e à Homofobia, entre outras causas.</w:t>
      </w:r>
    </w:p>
    <w:p w:rsidR="00000000" w:rsidDel="00000000" w:rsidP="00000000" w:rsidRDefault="00000000" w:rsidRPr="00000000" w14:paraId="00000077">
      <w:pPr>
        <w:shd w:fill="ffffff" w:val="clear"/>
        <w:spacing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7"/>
        </w:numPr>
        <w:shd w:fill="ffffff" w:val="clear"/>
        <w:spacing w:before="240" w:lineRule="auto"/>
        <w:ind w:left="720" w:hanging="360"/>
      </w:pPr>
      <w:r w:rsidDel="00000000" w:rsidR="00000000" w:rsidRPr="00000000">
        <w:rPr>
          <w:rtl w:val="0"/>
        </w:rPr>
        <w:t xml:space="preserve">Você pode relacionar as causas e valores apresentados pela turma aos Objetivos do Desenvolvimento Sustentável. Aproveite para mostrar como as empresas também estão repensando a sua identidade diante do mercado para atender aos objetivos propostos e se adequar a uma sociedade mais diversa, justa e sustentável.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before="240" w:lineRule="auto"/>
        <w:ind w:left="720" w:firstLine="0"/>
        <w:rPr>
          <w:i w:val="1"/>
          <w:shd w:fill="d9d9d9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5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0"/>
        <w:tblGridChange w:id="0">
          <w:tblGrid>
            <w:gridCol w:w="79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do Desenvolvimento Sustentável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Os Objetivos de Desenvolvimento Sustentável (ODS) fazem parte de uma agenda global composta por 17 objetivos e 169 metas a serem atingidos até 2030. Eles foram adotados e acordados durante uma reunião da Cúpula das Nações Unidas sobre o Desenvolvimento Sustentável em setembro de 2015. 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Conectar os princípios, valores e causas trabalhados na Experiência Didática com essa agenda é um movimento importante para que os/as estudantes consigam localizar como as suas causas também impactam em discussões mundiais.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Saiba mais sobre os ODS aqui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80">
      <w:pPr>
        <w:shd w:fill="ffffff" w:val="clear"/>
        <w:spacing w:before="240" w:lineRule="auto"/>
        <w:rPr>
          <w:i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Produção de autorretrato </w:t>
      </w:r>
    </w:p>
    <w:p w:rsidR="00000000" w:rsidDel="00000000" w:rsidP="00000000" w:rsidRDefault="00000000" w:rsidRPr="00000000" w14:paraId="00000082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8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Depois de todas as reflexões sobre identidade, </w:t>
      </w:r>
    </w:p>
    <w:p w:rsidR="00000000" w:rsidDel="00000000" w:rsidP="00000000" w:rsidRDefault="00000000" w:rsidRPr="00000000" w14:paraId="00000084">
      <w:pPr>
        <w:numPr>
          <w:ilvl w:val="0"/>
          <w:numId w:val="8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princípios e valores, peça para os/as estudantes produzirem autorretratos que expressem suas causas. Utilize artistas como referência para exemplificar como eles/elas podem fazer essa atividade, como a Frida Kahlo que representava seus sentimentos e sua forma de ver o mundo nas telas. Confira outros exemplos neste</w:t>
      </w:r>
      <w:r w:rsidDel="00000000" w:rsidR="00000000" w:rsidRPr="00000000">
        <w:rPr>
          <w:highlight w:val="white"/>
          <w:rtl w:val="0"/>
        </w:rPr>
        <w:t xml:space="preserve"> </w:t>
      </w:r>
      <w:hyperlink r:id="rId1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artigo publicado pelo portal Brasil Escola</w:t>
        </w:r>
      </w:hyperlink>
      <w:r w:rsidDel="00000000" w:rsidR="00000000" w:rsidRPr="00000000">
        <w:rPr>
          <w:highlight w:val="white"/>
          <w:rtl w:val="0"/>
        </w:rPr>
        <w:t xml:space="preserve"> e também pergunte se os/as estudantes conhecem outros/outras artistas.</w:t>
      </w:r>
    </w:p>
    <w:p w:rsidR="00000000" w:rsidDel="00000000" w:rsidP="00000000" w:rsidRDefault="00000000" w:rsidRPr="00000000" w14:paraId="00000085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8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Na produção do autorretrato, os/as jovens  devem escolher uma foto para utilizar como referência durante o processo de representação da sua imagem e da sua causa. Essa atividade pode ser feita de forma digital, com uso de softwares livres de desenho e imagem vetorial (Inkscape, Ibis Paint, entre outras), ou de modo manual, com papel off-set, papel vegetal ou monotipia (técnica com duas folhas sobrepostas gerando um relevo na folha abaixo).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19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Para ajudar os/as estudantes a construírem seus autorretratos, explore alguns princípios e elementos do pensamento visual básicos, como ponto, linha, forma, direção, tom, cor, textura, escala, dimensão, movimento, entre outros. Saiba mais sobre esses elementos</w:t>
      </w:r>
      <w:r w:rsidDel="00000000" w:rsidR="00000000" w:rsidRPr="00000000">
        <w:rPr>
          <w:highlight w:val="white"/>
          <w:rtl w:val="0"/>
        </w:rPr>
        <w:t xml:space="preserve"> no </w:t>
      </w:r>
      <w:hyperlink r:id="rId1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artigo produzido pela plataforma de design Canva</w:t>
        </w:r>
      </w:hyperlink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89">
      <w:pPr>
        <w:ind w:left="720" w:firstLine="0"/>
        <w:jc w:val="both"/>
        <w:rPr/>
      </w:pPr>
      <w:r w:rsidDel="00000000" w:rsidR="00000000" w:rsidRPr="00000000">
        <w:rPr>
          <w:i w:val="1"/>
          <w:shd w:fill="d9d9d9" w:val="clear"/>
          <w:rtl w:val="0"/>
        </w:rPr>
        <w:t xml:space="preserve">#dica: Acompanhe o processo de descoberta dos/das estudantes. As tentativas e erros são ótimas oportunidades para eles/elas experimentarem o fazer científico e buscarem novos caminhos a fim de obter o resultado desejado.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[Avaliação e compartilhamento] </w:t>
      </w:r>
    </w:p>
    <w:p w:rsidR="00000000" w:rsidDel="00000000" w:rsidP="00000000" w:rsidRDefault="00000000" w:rsidRPr="00000000" w14:paraId="0000008C">
      <w:pPr>
        <w:rPr>
          <w:shd w:fill="ea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highlight w:val="white"/>
        </w:rPr>
      </w:pPr>
      <w:r w:rsidDel="00000000" w:rsidR="00000000" w:rsidRPr="00000000">
        <w:rPr>
          <w:rtl w:val="0"/>
        </w:rPr>
        <w:t xml:space="preserve">Para avaliar as produções criadas pelos/pelas estudantes, sugerimos que você trabalhe com a autoavaliação (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saiba mais aqui</w:t>
        </w:r>
      </w:hyperlink>
      <w:r w:rsidDel="00000000" w:rsidR="00000000" w:rsidRPr="00000000">
        <w:rPr>
          <w:rtl w:val="0"/>
        </w:rPr>
        <w:t xml:space="preserve">). Peça para eles/elas darem um nome para o autorretrato e elaborarem um parágrafo explicativo sobre o que foi criado. Observe se a explicação apresentada pelos/pelas estudantes consegue conectar o autorretrato produzido aos seus valores, causas e elementos identitários. </w:t>
      </w:r>
    </w:p>
    <w:p w:rsidR="00000000" w:rsidDel="00000000" w:rsidP="00000000" w:rsidRDefault="00000000" w:rsidRPr="00000000" w14:paraId="0000008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6"/>
        </w:numPr>
        <w:shd w:fill="ffffff" w:val="clear"/>
        <w:ind w:left="720" w:hanging="360"/>
      </w:pPr>
      <w:r w:rsidDel="00000000" w:rsidR="00000000" w:rsidRPr="00000000">
        <w:rPr>
          <w:rtl w:val="0"/>
        </w:rPr>
        <w:t xml:space="preserve">Crie uma exposição coletiva física para que os/as estudantes tenham a oportunidade de se representar por meio dos trabalhos produzidos, mostrando como eles/elas se enxergam em relação aos outros/outras estudantes, familiares e professores/professoras. Se for possível, também organize uma exposição online por meio das redes sociis, disseminando a necessidade do olhar para o indivíduo, gerando reflexões sobre a massificação, que pode ser potencializada através delas.</w:t>
      </w:r>
    </w:p>
    <w:p w:rsidR="00000000" w:rsidDel="00000000" w:rsidP="00000000" w:rsidRDefault="00000000" w:rsidRPr="00000000" w14:paraId="00000090">
      <w:pPr>
        <w:shd w:fill="ffffff" w:val="clear"/>
        <w:ind w:left="720" w:firstLine="0"/>
        <w:rPr/>
      </w:pPr>
      <w:r w:rsidDel="00000000" w:rsidR="00000000" w:rsidRPr="00000000">
        <w:rPr>
          <w:i w:val="1"/>
          <w:shd w:fill="d9d9d9" w:val="clear"/>
          <w:rtl w:val="0"/>
        </w:rPr>
        <w:t xml:space="preserve">#dica: Tenha cuidado para não expôr os/as estudantes, garantindo que os trabalhos não tenham um tratamento desumano, violento, aterrorizante, vexatório ou constrangedor, conforme o artigo 18 do Estatuto da Criança e do Adolescente.  Também deixe os/as estudantes à vontade para decidir se querem ou não participar da exposição e se desejam assinar as produções com um codinome ou com o seu nome verdadeiro. Lembre-se que a Experiência Didática pode tratar de questões profundas para os/as jovens. Portanto, a sensibilidade do professor/professora é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i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unicef.org/brazil/declaracao-universal-dos-direitos-humanos" TargetMode="External"/><Relationship Id="rId10" Type="http://schemas.openxmlformats.org/officeDocument/2006/relationships/hyperlink" Target="https://www.netflix.com/br/title/81254224" TargetMode="External"/><Relationship Id="rId13" Type="http://schemas.openxmlformats.org/officeDocument/2006/relationships/hyperlink" Target="https://www2.senado.leg.br/bdsf/bitstream/handle/id/509232/001032616.pdf" TargetMode="External"/><Relationship Id="rId12" Type="http://schemas.openxmlformats.org/officeDocument/2006/relationships/hyperlink" Target="https://www.gov.br/mdh/pt-br/centrais-de-conteudo/crianca-e-adolescente/estatuto-da-crianca-e-do-adolescente-versao-2019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etflix.com/br/title/81254224" TargetMode="External"/><Relationship Id="rId15" Type="http://schemas.openxmlformats.org/officeDocument/2006/relationships/hyperlink" Target="https://brasilescola.uol.com.br/filosofia/socrates.htm" TargetMode="External"/><Relationship Id="rId14" Type="http://schemas.openxmlformats.org/officeDocument/2006/relationships/hyperlink" Target="https://www.youtube.com/watch?v=4t8IPpvVwiI" TargetMode="External"/><Relationship Id="rId17" Type="http://schemas.openxmlformats.org/officeDocument/2006/relationships/hyperlink" Target="https://monografias.brasilescola.uol.com.br/arte-cultura/o-autorretrato-na-arte-contemporanea.htm" TargetMode="External"/><Relationship Id="rId16" Type="http://schemas.openxmlformats.org/officeDocument/2006/relationships/hyperlink" Target="https://brasil.un.org/pt-br/sdgs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youtube.com/watch?v=_UZn1A5jhfY&amp;feature=youtu.be" TargetMode="External"/><Relationship Id="rId6" Type="http://schemas.openxmlformats.org/officeDocument/2006/relationships/hyperlink" Target="https://designculture.com.br/identidade-pessoal" TargetMode="External"/><Relationship Id="rId18" Type="http://schemas.openxmlformats.org/officeDocument/2006/relationships/hyperlink" Target="https://www.canva.com/pt_br/aprenda/20-principios-elementos-do-design/" TargetMode="External"/><Relationship Id="rId7" Type="http://schemas.openxmlformats.org/officeDocument/2006/relationships/hyperlink" Target="https://transformacaodigital.com/tecnologia/novas-tecnologias-de-comunicacao-e-o-futuro-das-nossas-relacoes/" TargetMode="External"/><Relationship Id="rId8" Type="http://schemas.openxmlformats.org/officeDocument/2006/relationships/hyperlink" Target="https://vejasp.abril.com.br/cidades/instagram-saude-mental-depressao-ansieda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